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2B" w:rsidRPr="00EF612B" w:rsidRDefault="00EF612B" w:rsidP="00EF612B">
      <w:r w:rsidRPr="00EF612B">
        <w:rPr>
          <w:b/>
          <w:bCs/>
        </w:rPr>
        <w:t>1. ОБЩИЕ ТРЕБОВАНИЯ ОХРАНЫ ТРУДА</w:t>
      </w:r>
      <w:r w:rsidRPr="00EF612B">
        <w:br/>
        <w:t>1.1. К работе в кабинетах ортопедической стоматологии и зуботехнической лаборатории допускаются лица:</w:t>
      </w:r>
      <w:r w:rsidRPr="00EF612B">
        <w:br/>
        <w:t>– не моложе 18 лет;</w:t>
      </w:r>
      <w:r w:rsidRPr="00EF612B">
        <w:br/>
        <w:t>– имеющие законченное медицинское образование;</w:t>
      </w:r>
      <w:r w:rsidRPr="00EF612B">
        <w:br/>
        <w:t>– прошедшие предварительный медицинский осмотр.</w:t>
      </w:r>
      <w:r w:rsidRPr="00EF612B">
        <w:br/>
        <w:t>1.2. Перед тем, как приступить к выполнению трудовых обязанностей персонал обязан пройти вводный инструктаж по охране труда и первичный инструктаж на рабочем месте.</w:t>
      </w:r>
      <w:r w:rsidRPr="00EF612B">
        <w:br/>
        <w:t>1.3. К самостоятельной работе работник допускается после стажировки на рабочем месте в течение 6-10 смен и проверки знаний безопасных методов и приемов работы.</w:t>
      </w:r>
      <w:r w:rsidRPr="00EF612B">
        <w:br/>
        <w:t>1.4. Повторный инструктаж персонал проходит 1 раз в 6 месяцев.</w:t>
      </w:r>
      <w:r w:rsidRPr="00EF612B">
        <w:br/>
        <w:t>1.5. На персонал вышеуказанных кабинетов могут действовать следующие вредные и опасные производственные факторы:</w:t>
      </w:r>
      <w:r w:rsidRPr="00EF612B">
        <w:br/>
        <w:t>– опасность заражения инфекционными заболеваниями, в т.ч. ВИЧ-инфекцией и вирусными гепатитами</w:t>
      </w:r>
      <w:proofErr w:type="gramStart"/>
      <w:r w:rsidRPr="00EF612B">
        <w:t xml:space="preserve"> В</w:t>
      </w:r>
      <w:proofErr w:type="gramEnd"/>
      <w:r w:rsidRPr="00EF612B">
        <w:t xml:space="preserve"> и С при контакте с пациентами;</w:t>
      </w:r>
      <w:r w:rsidRPr="00EF612B">
        <w:br/>
        <w:t>– повышенные психические и физическая нагрузки;</w:t>
      </w:r>
      <w:r w:rsidRPr="00EF612B">
        <w:br/>
        <w:t>– напряжение органов зрения;</w:t>
      </w:r>
      <w:r w:rsidRPr="00EF612B">
        <w:br/>
        <w:t>– повышенное напряжение в электрической цепи, замыкание которой может произойти через тело человека;</w:t>
      </w:r>
      <w:r w:rsidRPr="00EF612B">
        <w:br/>
        <w:t xml:space="preserve">– </w:t>
      </w:r>
      <w:proofErr w:type="gramStart"/>
      <w:r w:rsidRPr="00EF612B">
        <w:t>опасность аллергических реакций на содержание аэрозолей, стоматологических лечебных материалов, дезинфицирующих средств в воздухе рабочей зоны;</w:t>
      </w:r>
      <w:r w:rsidRPr="00EF612B">
        <w:br/>
        <w:t>– опасность травмирования иглами шприцев и другим острым инструментом;</w:t>
      </w:r>
      <w:r w:rsidRPr="00EF612B">
        <w:br/>
        <w:t>– 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тракт;</w:t>
      </w:r>
      <w:r w:rsidRPr="00EF612B">
        <w:br/>
        <w:t>– нервно-психические перегрузки.</w:t>
      </w:r>
      <w:r w:rsidRPr="00EF612B">
        <w:br/>
        <w:t>1.6.</w:t>
      </w:r>
      <w:proofErr w:type="gramEnd"/>
      <w:r w:rsidRPr="00EF612B">
        <w:t xml:space="preserve"> Персонал кабинета обязан:</w:t>
      </w:r>
      <w:r w:rsidRPr="00EF612B">
        <w:br/>
        <w:t>– выполнять правила внутреннего трудового распорядка;</w:t>
      </w:r>
      <w:r w:rsidRPr="00EF612B">
        <w:br/>
        <w:t>– соблюдать правила личной гигиены (ногти рук должны быть коротко подстрижены), содержать в чистоте санитарную одежду;</w:t>
      </w:r>
      <w:r w:rsidRPr="00EF612B"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EF612B">
        <w:br/>
        <w:t>– соблюдать противопожарный режим учреждения.</w:t>
      </w:r>
      <w:r w:rsidRPr="00EF612B">
        <w:br/>
        <w:t>1.7.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 необходимо извещать непосредственного руководителя.</w:t>
      </w:r>
    </w:p>
    <w:p w:rsidR="00EF612B" w:rsidRPr="00EF612B" w:rsidRDefault="00EF612B" w:rsidP="00EF612B">
      <w:r w:rsidRPr="00EF612B">
        <w:rPr>
          <w:b/>
          <w:bCs/>
        </w:rPr>
        <w:t>2. ТРЕБОВАНИЯ ОХРАНЫ ТРУДА ПЕРЕД НАЧАЛОМ РАБОТЫ</w:t>
      </w:r>
      <w:r w:rsidRPr="00EF612B">
        <w:br/>
        <w:t>2.1. Надеть санитарно-гигиеническую. Не разрешается: закалывать одежду булавками, иголками; держать в карманах одежды острые, бьющиеся предметы.</w:t>
      </w:r>
      <w:r w:rsidRPr="00EF612B">
        <w:br/>
        <w:t>2.2. Включить вентиляционную систему.</w:t>
      </w:r>
      <w:r w:rsidRPr="00EF612B">
        <w:br/>
        <w:t xml:space="preserve">2.3. Проверить достаточность освещения рабочей зоны. Уровень освещенности, создаваемый местным источником, не должен превышать уровень общего освещения более чем в 10 раз, что¬бы не вызывать утомительной для зрения врача световой переадаптации при переводе взгляда с различно освещенных поверхностей. Светильники местного и общего освещения должны иметь соответствующую защитную арматуру, предохраняющую органы зрения персонала </w:t>
      </w:r>
      <w:r w:rsidRPr="00EF612B">
        <w:lastRenderedPageBreak/>
        <w:t>от слепящего действия ламп.</w:t>
      </w:r>
      <w:r w:rsidRPr="00EF612B">
        <w:br/>
        <w:t>2.4. Проверить готовность к работе оборудования, приборов, инструмента:</w:t>
      </w:r>
      <w:r w:rsidRPr="00EF612B">
        <w:br/>
        <w:t>2.5. Убедиться в наличии защитного заземления на оборудовании; проверить внешним осмотром состояние изоляции проводов.</w:t>
      </w:r>
      <w:r w:rsidRPr="00EF612B">
        <w:br/>
        <w:t>2.6. Обо всех замеченных неисправностях сообщить непосредственному руководителю и не приступать к работе до их устранения.</w:t>
      </w:r>
    </w:p>
    <w:p w:rsidR="00EF612B" w:rsidRPr="00EF612B" w:rsidRDefault="00EF612B" w:rsidP="00EF612B">
      <w:r w:rsidRPr="00EF612B">
        <w:rPr>
          <w:b/>
          <w:bCs/>
        </w:rPr>
        <w:t>3. ТРЕБОВАНИЯ ОХРАНЫ ТРУДА ВО ВРЕМЯ РАБОТЫ</w:t>
      </w:r>
      <w:r w:rsidRPr="00EF612B">
        <w:br/>
        <w:t>3.1. Работать сидя рекомендуется не более 60 % рабочего времени, остальное время – стоя и перемещаясь по кабинету. Сидя должны выполняться манипуляции, требующие длительных, точных движений при хорошем доступе. Стоя выполняются операции, сопровождающиеся значительным физическим усилием, кратковременные, при затрудненном доступе.</w:t>
      </w:r>
      <w:r w:rsidRPr="00EF612B">
        <w:br/>
        <w:t>3.2. При обтачивании зубов высокообортными бормашинами или турбинами необходимо защищать от образующихся разнообразных аэрозолей органы дыхания врача и помощника масками из стерильной марли, которые нужно менять через 4 часа. Также необходимо защищать специальными защитными очками органы зрения врача.</w:t>
      </w:r>
      <w:r w:rsidRPr="00EF612B">
        <w:br/>
        <w:t>3.3. Подбор инструментов с мелкими рабочими частями (боров, пульпоэкстракторов и др.) необходимо проводить в условиях хорошего освещения (у окна или у светильника местного освещения) для снижения зрительного напряжения врача.</w:t>
      </w:r>
      <w:r w:rsidRPr="00EF612B">
        <w:br/>
        <w:t>3.4. После проведения гнойной операции или лечения больного в анамнезе которого перенесенный гепатит</w:t>
      </w:r>
      <w:proofErr w:type="gramStart"/>
      <w:r w:rsidRPr="00EF612B">
        <w:t xml:space="preserve"> В</w:t>
      </w:r>
      <w:proofErr w:type="gramEnd"/>
      <w:r w:rsidRPr="00EF612B">
        <w:t>, либо носительство НВ-антигена (но не гепатита А!), обработать руки бактерицидным препаратом.</w:t>
      </w:r>
      <w:r w:rsidRPr="00EF612B">
        <w:br/>
        <w:t>3.5. Все работы, связанные с загрязнением рук амальгамой, слюной, мокротой, выделением из ран, выбиранием и переносом плевательниц, приготовлением моющих растворов, а также уборку помещений следует выполнять в резиновых перчатках.</w:t>
      </w:r>
      <w:r w:rsidRPr="00EF612B">
        <w:br/>
        <w:t>3.6. При попадании пергидроля и моющих средств типа «Лотос» на кожу или слизистые их необходимо промыть большим количеством проточной воды.</w:t>
      </w:r>
      <w:r w:rsidRPr="00EF612B">
        <w:br/>
        <w:t>3.7. Для сохранения нормального состояния кожи рук в процессе работы следует:</w:t>
      </w:r>
      <w:r w:rsidRPr="00EF612B">
        <w:br/>
        <w:t>– мыть руки водой комнатной температуры (+20°С) до и после приема каждого пациента;</w:t>
      </w:r>
      <w:r w:rsidRPr="00EF612B">
        <w:br/>
        <w:t>– тщательно просушивать кожу рук после мытья сухим индивидуальным полотенцем;</w:t>
      </w:r>
      <w:r w:rsidRPr="00EF612B">
        <w:br/>
        <w:t>– не допускать попадания на открытые поверхности кожи лекарственных аллергенов (антибиотиков, новокаина, полимеров, гипса и т.д.).</w:t>
      </w:r>
      <w:r w:rsidRPr="00EF612B">
        <w:br/>
        <w:t>3.8. После рабочего дня, в течение которого имел место контакт рук с хлорными препаратами, кожу обрабатывают ватным тампоном, смоченным 1% раствором гипосульфита натрия для нейтрализации остаточных количе</w:t>
      </w:r>
      <w:proofErr w:type="gramStart"/>
      <w:r w:rsidRPr="00EF612B">
        <w:t>ств хл</w:t>
      </w:r>
      <w:proofErr w:type="gramEnd"/>
      <w:r w:rsidRPr="00EF612B">
        <w:t>ора.</w:t>
      </w:r>
      <w:r w:rsidRPr="00EF612B">
        <w:br/>
        <w:t>3.9. При работе в стоматологических кабинетах запрещается:</w:t>
      </w:r>
      <w:r w:rsidRPr="00EF612B">
        <w:br/>
        <w:t>– работать на неисправных аппаратах, приборах, устройствах с не¬исправными ограждениями, предохранительными приспособлениями, сигнализацией и т.д.;</w:t>
      </w:r>
      <w:r w:rsidRPr="00EF612B">
        <w:br/>
        <w:t xml:space="preserve">– оставлять без присмотра аппараты, приборы, устройства, включенные в электрическую сеть, электронагревательные приборы, держать вблизи них вату, спирт и </w:t>
      </w:r>
      <w:proofErr w:type="gramStart"/>
      <w:r w:rsidRPr="00EF612B">
        <w:t>другие</w:t>
      </w:r>
      <w:proofErr w:type="gramEnd"/>
      <w:r w:rsidRPr="00EF612B">
        <w:t xml:space="preserve"> легко воспламеняющиеся вещества;</w:t>
      </w:r>
      <w:r w:rsidRPr="00EF612B">
        <w:br/>
        <w:t>– хранить и применять препараты без этикеток, а также в поврежденной упаковке;</w:t>
      </w:r>
      <w:r w:rsidRPr="00EF612B">
        <w:br/>
        <w:t xml:space="preserve">– пробовать на вкус и </w:t>
      </w:r>
      <w:proofErr w:type="gramStart"/>
      <w:r w:rsidRPr="00EF612B">
        <w:t>запах</w:t>
      </w:r>
      <w:proofErr w:type="gramEnd"/>
      <w:r w:rsidRPr="00EF612B">
        <w:t xml:space="preserve"> используемые препараты;</w:t>
      </w:r>
      <w:r w:rsidRPr="00EF612B">
        <w:br/>
        <w:t>– работать при отключенных системах водоснабжения, канализации и вентиляции;</w:t>
      </w:r>
      <w:r w:rsidRPr="00EF612B">
        <w:br/>
        <w:t>– работать без санитарно-гигиенической одежды и других средств индивидуальной защиты;</w:t>
      </w:r>
      <w:r w:rsidRPr="00EF612B">
        <w:br/>
        <w:t>– хранить на рабочих местах пищевые продукты, домашнюю одежду и другие предметы, не имеющие отношения к работе.</w:t>
      </w:r>
    </w:p>
    <w:p w:rsidR="00EF612B" w:rsidRPr="00EF612B" w:rsidRDefault="00EF612B" w:rsidP="00EF612B">
      <w:r w:rsidRPr="00EF612B">
        <w:rPr>
          <w:b/>
          <w:bCs/>
        </w:rPr>
        <w:lastRenderedPageBreak/>
        <w:t>4. ТРЕБОВАНИЯ ОХРАНЫ ТРУДА ПРИ АВАРИЙНОЙ СИТУАЦИИ</w:t>
      </w:r>
      <w:r w:rsidRPr="00EF612B">
        <w:br/>
        <w:t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  <w:r w:rsidRPr="00EF612B">
        <w:br/>
        <w:t>4.2. При загрязнении рабочих поверхностей кровью (столы, манипуляционные, инструментальные столики) необходимо немедленно обработать их раствором нейтрального анолита или 6% раствором перекиси водорода с 0,5% моющего средства.</w:t>
      </w:r>
      <w:r w:rsidRPr="00EF612B">
        <w:br/>
        <w:t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EF612B">
        <w:br/>
        <w:t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  <w:r w:rsidRPr="00EF612B">
        <w:br/>
        <w:t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EF612B">
        <w:br/>
        <w:t>4.6. Пострадавшим при травмировании,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</w:p>
    <w:p w:rsidR="00EF612B" w:rsidRPr="00EF612B" w:rsidRDefault="00EF612B" w:rsidP="00EF612B">
      <w:r w:rsidRPr="00EF612B">
        <w:rPr>
          <w:b/>
          <w:bCs/>
        </w:rPr>
        <w:t>5. ТРЕБОВАНИЯ ОХРАНЫ ТРУДА ПО ОКОНЧАНИИ РАБОТЫ</w:t>
      </w:r>
      <w:r w:rsidRPr="00EF612B">
        <w:br/>
        <w:t>5.1. Привести в порядок рабочее место.</w:t>
      </w:r>
      <w:r w:rsidRPr="00EF612B">
        <w:br/>
        <w:t>5.2. Персонал, эксплуатирующий медицинское электрооборудование и приборы, должен отключить или перевести их в режим, оговоренный инструкцией по эксплуатации.</w:t>
      </w:r>
      <w:r w:rsidRPr="00EF612B">
        <w:br/>
        <w:t>5.3. Убрать санитарную одежду и средства защиты и инструмент в отведенное место.</w:t>
      </w:r>
      <w:r w:rsidRPr="00EF612B">
        <w:br/>
        <w:t>5.4. Вымыть руки.</w:t>
      </w:r>
      <w:r w:rsidRPr="00EF612B">
        <w:br/>
        <w:t>5.5. Обо всех обнаруженных недостатках и неполадках во время работы доложить непосредственному руководителю.</w:t>
      </w:r>
    </w:p>
    <w:p w:rsidR="00873316" w:rsidRDefault="00873316"/>
    <w:sectPr w:rsidR="00873316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612B"/>
    <w:rsid w:val="00873316"/>
    <w:rsid w:val="00E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2016-12-21T12:30:00Z</dcterms:created>
  <dcterms:modified xsi:type="dcterms:W3CDTF">2016-12-21T12:31:00Z</dcterms:modified>
</cp:coreProperties>
</file>